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D784E" w14:textId="77777777" w:rsidR="009B5BD1" w:rsidRPr="009B5BD1" w:rsidRDefault="009B5BD1" w:rsidP="009B5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99A2AA"/>
          <w:sz w:val="27"/>
          <w:szCs w:val="27"/>
          <w:lang/>
        </w:rPr>
      </w:pPr>
      <w:r w:rsidRPr="009B5BD1">
        <w:rPr>
          <w:rFonts w:ascii="Arial" w:eastAsia="Times New Roman" w:hAnsi="Arial" w:cs="Arial"/>
          <w:color w:val="99A2AA"/>
          <w:sz w:val="27"/>
          <w:szCs w:val="27"/>
          <w:lang/>
        </w:rPr>
        <w:t>Низький рівень інформоаності щодо стану ІТ ринку, існуючих професій, їх особливостей, можливостей навчатись та реалізовувати себе, в Тернополі зокрема, що заважає отримувати хорошу роботу і гідну заробітню плату, залишатись у місті і розвивати своє місто.</w:t>
      </w:r>
      <w:r w:rsidRPr="009B5BD1">
        <w:rPr>
          <w:rFonts w:ascii="Arial" w:eastAsia="Times New Roman" w:hAnsi="Arial" w:cs="Arial"/>
          <w:color w:val="99A2AA"/>
          <w:sz w:val="27"/>
          <w:szCs w:val="27"/>
          <w:lang/>
        </w:rPr>
        <w:br/>
        <w:t>Впродовж програми планується провести ряд заходів (7) спрямованих на ознайомлення молоді з ІТ професіями та навчання базовим ІТ технологіям</w:t>
      </w:r>
    </w:p>
    <w:p w14:paraId="1E0D0AF3" w14:textId="77777777" w:rsidR="009B5BD1" w:rsidRPr="009B5BD1" w:rsidRDefault="009B5BD1" w:rsidP="009B5BD1">
      <w:pPr>
        <w:shd w:val="clear" w:color="auto" w:fill="FFFFFF"/>
        <w:spacing w:after="60" w:line="288" w:lineRule="atLeast"/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</w:pPr>
      <w:r w:rsidRPr="009B5BD1"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  <w:t>АВТОР ПРОЕКТУ</w:t>
      </w:r>
    </w:p>
    <w:p w14:paraId="7569D21C" w14:textId="6CE3A124" w:rsidR="009B5BD1" w:rsidRPr="009B5BD1" w:rsidRDefault="009B5BD1" w:rsidP="009B5BD1">
      <w:pPr>
        <w:shd w:val="clear" w:color="auto" w:fill="FFFFFF"/>
        <w:spacing w:after="0" w:line="288" w:lineRule="atLeast"/>
        <w:rPr>
          <w:rFonts w:ascii="Arial" w:eastAsia="Times New Roman" w:hAnsi="Arial" w:cs="Arial"/>
          <w:caps/>
          <w:color w:val="969FA8"/>
          <w:lang/>
        </w:rPr>
      </w:pPr>
      <w:r w:rsidRPr="009B5BD1">
        <w:rPr>
          <w:rFonts w:ascii="Arial" w:eastAsia="Times New Roman" w:hAnsi="Arial" w:cs="Arial"/>
          <w:caps/>
          <w:noProof/>
          <w:color w:val="969FA8"/>
          <w:lang/>
        </w:rPr>
        <mc:AlternateContent>
          <mc:Choice Requires="wps">
            <w:drawing>
              <wp:inline distT="0" distB="0" distL="0" distR="0" wp14:anchorId="7B234651" wp14:editId="1499D741">
                <wp:extent cx="304800" cy="304800"/>
                <wp:effectExtent l="0" t="0" r="0" b="0"/>
                <wp:docPr id="1" name="Прямоугольник 1" descr="Катери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7D636" id="Прямоугольник 1" o:spid="_x0000_s1026" alt="Катери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prJvTtAgAA4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77AE6119" w14:textId="77777777" w:rsidR="009B5BD1" w:rsidRPr="009B5BD1" w:rsidRDefault="009B5BD1" w:rsidP="009B5BD1">
      <w:pPr>
        <w:shd w:val="clear" w:color="auto" w:fill="FFFFFF"/>
        <w:spacing w:after="0" w:line="288" w:lineRule="atLeast"/>
        <w:rPr>
          <w:rFonts w:ascii="Arial" w:eastAsia="Times New Roman" w:hAnsi="Arial" w:cs="Arial"/>
          <w:caps/>
          <w:color w:val="969FA8"/>
          <w:lang/>
        </w:rPr>
      </w:pPr>
      <w:r w:rsidRPr="009B5BD1">
        <w:rPr>
          <w:rFonts w:ascii="Arial" w:eastAsia="Times New Roman" w:hAnsi="Arial" w:cs="Arial"/>
          <w:caps/>
          <w:color w:val="969FA8"/>
          <w:lang/>
        </w:rPr>
        <w:t>КАТЕРИНА МІХАЙЛІДІ</w:t>
      </w:r>
    </w:p>
    <w:p w14:paraId="77CFEFB1" w14:textId="77777777" w:rsidR="009B5BD1" w:rsidRPr="009B5BD1" w:rsidRDefault="009B5BD1" w:rsidP="009B5BD1">
      <w:pPr>
        <w:shd w:val="clear" w:color="auto" w:fill="FFFFFF"/>
        <w:spacing w:after="60" w:line="288" w:lineRule="atLeast"/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</w:pPr>
      <w:r w:rsidRPr="009B5BD1"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  <w:t>БЮДЖЕТ</w:t>
      </w:r>
    </w:p>
    <w:p w14:paraId="7F2B63FD" w14:textId="77777777" w:rsidR="009B5BD1" w:rsidRPr="009B5BD1" w:rsidRDefault="009B5BD1" w:rsidP="009B5BD1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</w:pPr>
      <w:r w:rsidRPr="009B5BD1">
        <w:rPr>
          <w:rFonts w:ascii="Arial" w:eastAsia="Times New Roman" w:hAnsi="Arial" w:cs="Arial"/>
          <w:b/>
          <w:bCs/>
          <w:caps/>
          <w:color w:val="000000"/>
          <w:lang/>
        </w:rPr>
        <w:t>264 000 ГРН</w:t>
      </w:r>
    </w:p>
    <w:p w14:paraId="3EA7E981" w14:textId="77777777" w:rsidR="009B5BD1" w:rsidRPr="009B5BD1" w:rsidRDefault="009B5BD1" w:rsidP="009B5BD1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</w:pPr>
      <w:hyperlink r:id="rId5" w:tgtFrame="_blank" w:history="1">
        <w:r w:rsidRPr="009B5BD1">
          <w:rPr>
            <w:rFonts w:ascii="Arial" w:eastAsia="Times New Roman" w:hAnsi="Arial" w:cs="Arial"/>
            <w:b/>
            <w:bCs/>
            <w:caps/>
            <w:color w:val="FFFFFF"/>
            <w:sz w:val="18"/>
            <w:szCs w:val="18"/>
            <w:u w:val="single"/>
            <w:bdr w:val="none" w:sz="0" w:space="0" w:color="auto" w:frame="1"/>
            <w:shd w:val="clear" w:color="auto" w:fill="233847"/>
            <w:lang/>
          </w:rPr>
          <w:t>РОЗРАХУНОК БЮДЖЕТУ</w:t>
        </w:r>
      </w:hyperlink>
    </w:p>
    <w:p w14:paraId="4AB5D8CC" w14:textId="77777777" w:rsidR="009B5BD1" w:rsidRPr="009B5BD1" w:rsidRDefault="009B5BD1" w:rsidP="009B5BD1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</w:pPr>
      <w:r w:rsidRPr="009B5BD1"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  <w:t>РАЙОН</w:t>
      </w:r>
    </w:p>
    <w:p w14:paraId="3D4AE945" w14:textId="77777777" w:rsidR="009B5BD1" w:rsidRPr="009B5BD1" w:rsidRDefault="009B5BD1" w:rsidP="009B5BD1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</w:pPr>
      <w:r w:rsidRPr="009B5BD1">
        <w:rPr>
          <w:rFonts w:ascii="Arial" w:eastAsia="Times New Roman" w:hAnsi="Arial" w:cs="Arial"/>
          <w:color w:val="000000"/>
          <w:lang/>
        </w:rPr>
        <w:t>Центр</w:t>
      </w:r>
    </w:p>
    <w:p w14:paraId="7DE3C9C3" w14:textId="77777777" w:rsidR="009B5BD1" w:rsidRPr="009B5BD1" w:rsidRDefault="009B5BD1" w:rsidP="009B5BD1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</w:pPr>
      <w:r w:rsidRPr="009B5BD1"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  <w:t>АДРЕСА</w:t>
      </w:r>
    </w:p>
    <w:p w14:paraId="26C04BE8" w14:textId="77777777" w:rsidR="009B5BD1" w:rsidRPr="009B5BD1" w:rsidRDefault="009B5BD1" w:rsidP="009B5BD1">
      <w:pPr>
        <w:shd w:val="clear" w:color="auto" w:fill="FFFFFF"/>
        <w:spacing w:after="0" w:line="288" w:lineRule="atLeast"/>
        <w:rPr>
          <w:rFonts w:ascii="Arial" w:eastAsia="Times New Roman" w:hAnsi="Arial" w:cs="Arial"/>
          <w:b/>
          <w:bCs/>
          <w:caps/>
          <w:color w:val="969FA8"/>
          <w:sz w:val="24"/>
          <w:szCs w:val="24"/>
          <w:lang/>
        </w:rPr>
      </w:pPr>
      <w:r w:rsidRPr="009B5BD1">
        <w:rPr>
          <w:rFonts w:ascii="Arial" w:eastAsia="Times New Roman" w:hAnsi="Arial" w:cs="Arial"/>
          <w:color w:val="000000"/>
          <w:lang/>
        </w:rPr>
        <w:t>вул. Сліпого Йосипа (Зої Космодем'янської), 3, Тернопіль</w:t>
      </w:r>
    </w:p>
    <w:p w14:paraId="3A2CC5BE" w14:textId="77777777" w:rsidR="009B5BD1" w:rsidRPr="009B5BD1" w:rsidRDefault="009B5BD1" w:rsidP="009B5BD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969FA8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b/>
          <w:bCs/>
          <w:caps/>
          <w:color w:val="969FA8"/>
          <w:sz w:val="24"/>
          <w:szCs w:val="24"/>
          <w:lang/>
        </w:rPr>
        <w:t>ОПИС</w:t>
      </w:r>
    </w:p>
    <w:p w14:paraId="62AAE848" w14:textId="77777777" w:rsidR="009B5BD1" w:rsidRPr="009B5BD1" w:rsidRDefault="009B5BD1" w:rsidP="009B5BD1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Опис проекту</w:t>
      </w:r>
    </w:p>
    <w:p w14:paraId="519DFF53" w14:textId="77777777" w:rsidR="009B5BD1" w:rsidRPr="009B5BD1" w:rsidRDefault="009B5BD1" w:rsidP="009B5BD1">
      <w:pPr>
        <w:spacing w:line="288" w:lineRule="atLeast"/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t>Низький рівень освіти та інформованості, щодо стану ІТ ринку, існуючих професій, їх особливостей, можливостей навчатись та реалізовувати себе, в Тернополі зокрема, що заважає отримувати хорошу роботу і гідну заробітню плату, залишатись у місті і розвивати своє місто.</w:t>
      </w: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br/>
        <w:t>Впродовж програми планується провести ряд заходів спрямованих на ознайомлення молоді з ІТ професіями і можливостями працевлаштування які є в Тернополі.</w:t>
      </w: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br/>
        <w:t>Цільова група, на яку спрямовано програму _студенти, школярі, люди які хочуть отримати професію пов’язану з сферою ІТ, студенти ІТ спеціальностей, які шукають, компанії (місце роботи), люди, які хочуть змінити професію на сучасну ІТ професію.</w:t>
      </w: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br/>
      </w: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br/>
      </w: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br/>
        <w:t>Зміст проекту - це інформаційно-освітницькі події напрямлені на популяризацію ІТ професій</w:t>
      </w:r>
    </w:p>
    <w:p w14:paraId="355905F2" w14:textId="77777777" w:rsidR="009B5BD1" w:rsidRPr="009B5BD1" w:rsidRDefault="009B5BD1" w:rsidP="009B5BD1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Обґрунтування бенефіціарів проекту</w:t>
      </w:r>
    </w:p>
    <w:p w14:paraId="3345D2E2" w14:textId="77777777" w:rsidR="009B5BD1" w:rsidRPr="009B5BD1" w:rsidRDefault="009B5BD1" w:rsidP="009B5BD1">
      <w:pPr>
        <w:spacing w:line="288" w:lineRule="atLeast"/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t>Мешканці міста всіх вікових категорій,(школярі, студенти, молодь віком 25-35р., підприємці та вчителі інформатики)</w:t>
      </w:r>
    </w:p>
    <w:p w14:paraId="18B7E3E6" w14:textId="77777777" w:rsidR="009B5BD1" w:rsidRPr="009B5BD1" w:rsidRDefault="009B5BD1" w:rsidP="009B5BD1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Проблема</w:t>
      </w:r>
    </w:p>
    <w:p w14:paraId="61AEA015" w14:textId="77777777" w:rsidR="009B5BD1" w:rsidRPr="009B5BD1" w:rsidRDefault="009B5BD1" w:rsidP="009B5BD1">
      <w:pPr>
        <w:spacing w:line="288" w:lineRule="atLeast"/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t>Низька IT грамотність населення, відсутність розуміння інструментів та шляхів їх використаня. Низький рівень продуктивності праці через низький рівень знань.</w:t>
      </w:r>
    </w:p>
    <w:p w14:paraId="034021F2" w14:textId="77777777" w:rsidR="009B5BD1" w:rsidRPr="009B5BD1" w:rsidRDefault="009B5BD1" w:rsidP="009B5BD1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Мета проекту</w:t>
      </w:r>
    </w:p>
    <w:p w14:paraId="4E62EBFF" w14:textId="77777777" w:rsidR="009B5BD1" w:rsidRPr="009B5BD1" w:rsidRDefault="009B5BD1" w:rsidP="009B5BD1">
      <w:pPr>
        <w:spacing w:line="288" w:lineRule="atLeast"/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t>Мета програми підвищення інформованості щодо потреб ІТ ринку, розширення ІТ спільноти міста, інформування про можливості працевлаштування В Тернополі, навчання первинним інструментам для використання іт технологій у роботі</w:t>
      </w:r>
    </w:p>
    <w:p w14:paraId="4404807D" w14:textId="77777777" w:rsidR="009B5BD1" w:rsidRPr="009B5BD1" w:rsidRDefault="009B5BD1" w:rsidP="009B5BD1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lastRenderedPageBreak/>
        <w:t>Пропоноване рішення вирішення проблеми і його обґрунтування</w:t>
      </w:r>
    </w:p>
    <w:p w14:paraId="7BC206A3" w14:textId="77777777" w:rsidR="009B5BD1" w:rsidRPr="009B5BD1" w:rsidRDefault="009B5BD1" w:rsidP="009B5BD1">
      <w:pPr>
        <w:spacing w:line="288" w:lineRule="atLeast"/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t>Проведення серії навчальних заходів направлених на підвищення IT грамотності та рівня володіння IT інстументами</w:t>
      </w:r>
    </w:p>
    <w:p w14:paraId="5D858324" w14:textId="77777777" w:rsidR="009B5BD1" w:rsidRPr="009B5BD1" w:rsidRDefault="009B5BD1" w:rsidP="009B5BD1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План заходів з реалізації проекту</w:t>
      </w:r>
    </w:p>
    <w:p w14:paraId="6604D384" w14:textId="77777777" w:rsidR="009B5BD1" w:rsidRPr="009B5BD1" w:rsidRDefault="009B5BD1" w:rsidP="009B5BD1">
      <w:pPr>
        <w:spacing w:line="288" w:lineRule="atLeast"/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t>1. Опис заходів (кроки) для здійснення етапу</w:t>
      </w: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br/>
        <w:t>2. Пошук приміщення</w:t>
      </w: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br/>
        <w:t>3. Пошук спікерів </w:t>
      </w: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br/>
        <w:t>4. Розробка матеріалів (друкованих)</w:t>
      </w: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br/>
        <w:t>5. Промоція заходу (школи, університети, бібліотеки)</w:t>
      </w:r>
      <w:r w:rsidRPr="009B5BD1">
        <w:rPr>
          <w:rFonts w:ascii="Times New Roman" w:eastAsia="Times New Roman" w:hAnsi="Times New Roman" w:cs="Times New Roman"/>
          <w:color w:val="99A2AA"/>
          <w:sz w:val="24"/>
          <w:szCs w:val="24"/>
          <w:lang/>
        </w:rPr>
        <w:br/>
        <w:t>6. Проведення заходів для - дизайнерів, тестувальників, бізнес аналітиків, HR (управління людськими ресурсами)</w:t>
      </w:r>
    </w:p>
    <w:p w14:paraId="62336E2E" w14:textId="77777777" w:rsidR="009B5BD1" w:rsidRPr="009B5BD1" w:rsidRDefault="009B5BD1" w:rsidP="009B5BD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969FA8"/>
          <w:sz w:val="24"/>
          <w:szCs w:val="24"/>
          <w:lang/>
        </w:rPr>
      </w:pPr>
      <w:r w:rsidRPr="009B5BD1">
        <w:rPr>
          <w:rFonts w:ascii="Times New Roman" w:eastAsia="Times New Roman" w:hAnsi="Times New Roman" w:cs="Times New Roman"/>
          <w:b/>
          <w:bCs/>
          <w:caps/>
          <w:color w:val="969FA8"/>
          <w:sz w:val="24"/>
          <w:szCs w:val="24"/>
          <w:lang/>
        </w:rPr>
        <w:t>ФАЙЛИ</w:t>
      </w:r>
    </w:p>
    <w:p w14:paraId="6A16C4E2" w14:textId="77777777" w:rsidR="009B5BD1" w:rsidRPr="009B5BD1" w:rsidRDefault="009B5BD1" w:rsidP="009B5BD1">
      <w:pPr>
        <w:numPr>
          <w:ilvl w:val="0"/>
          <w:numId w:val="1"/>
        </w:numPr>
        <w:pBdr>
          <w:bottom w:val="single" w:sz="6" w:space="0" w:color="E5E7E9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6" w:history="1">
        <w:r w:rsidRPr="009B5BD1">
          <w:rPr>
            <w:rFonts w:ascii="Times New Roman" w:eastAsia="Times New Roman" w:hAnsi="Times New Roman" w:cs="Times New Roman"/>
            <w:b/>
            <w:bCs/>
            <w:color w:val="E61B00"/>
            <w:sz w:val="24"/>
            <w:szCs w:val="24"/>
            <w:u w:val="single"/>
            <w:lang/>
          </w:rPr>
          <w:t>15381484078721_shliakh-v-it.docx</w:t>
        </w:r>
      </w:hyperlink>
    </w:p>
    <w:p w14:paraId="0E67185E" w14:textId="77777777" w:rsidR="000478CF" w:rsidRDefault="000478CF">
      <w:bookmarkStart w:id="0" w:name="_GoBack"/>
      <w:bookmarkEnd w:id="0"/>
    </w:p>
    <w:sectPr w:rsidR="0004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F18"/>
    <w:multiLevelType w:val="multilevel"/>
    <w:tmpl w:val="35A6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EE"/>
    <w:rsid w:val="000478CF"/>
    <w:rsid w:val="001E41EE"/>
    <w:rsid w:val="009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801D-0D56-4040-9C51-B80C2126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5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9B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BD1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9B5BD1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9B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9B5BD1"/>
    <w:rPr>
      <w:b/>
      <w:bCs/>
    </w:rPr>
  </w:style>
  <w:style w:type="character" w:styleId="a5">
    <w:name w:val="Hyperlink"/>
    <w:basedOn w:val="a0"/>
    <w:uiPriority w:val="99"/>
    <w:semiHidden/>
    <w:unhideWhenUsed/>
    <w:rsid w:val="009B5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432">
          <w:marLeft w:val="0"/>
          <w:marRight w:val="0"/>
          <w:marTop w:val="0"/>
          <w:marBottom w:val="0"/>
          <w:divBdr>
            <w:top w:val="single" w:sz="6" w:space="0" w:color="E5E7E9"/>
            <w:left w:val="none" w:sz="0" w:space="0" w:color="auto"/>
            <w:bottom w:val="single" w:sz="6" w:space="0" w:color="E5E7E9"/>
            <w:right w:val="none" w:sz="0" w:space="0" w:color="auto"/>
          </w:divBdr>
          <w:divsChild>
            <w:div w:id="3523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4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16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3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2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463512">
          <w:marLeft w:val="0"/>
          <w:marRight w:val="0"/>
          <w:marTop w:val="0"/>
          <w:marBottom w:val="0"/>
          <w:divBdr>
            <w:top w:val="single" w:sz="6" w:space="0" w:color="E5E7E9"/>
            <w:left w:val="none" w:sz="0" w:space="0" w:color="auto"/>
            <w:bottom w:val="single" w:sz="6" w:space="0" w:color="E5E7E9"/>
            <w:right w:val="none" w:sz="0" w:space="0" w:color="auto"/>
          </w:divBdr>
          <w:divsChild>
            <w:div w:id="7713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5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84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3477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218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463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383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691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.rada.te.ua/files/project/5592/documents/15381484078721_shliakh-v-it.docx" TargetMode="External"/><Relationship Id="rId5" Type="http://schemas.openxmlformats.org/officeDocument/2006/relationships/hyperlink" Target="https://pb.rada.te.ua/files/project/5592/budget_file/15381481393013_biudzhet-shliakh-v-it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Kutuzov</dc:creator>
  <cp:keywords/>
  <dc:description/>
  <cp:lastModifiedBy>Sergey Kutuzov</cp:lastModifiedBy>
  <cp:revision>2</cp:revision>
  <dcterms:created xsi:type="dcterms:W3CDTF">2018-09-29T16:05:00Z</dcterms:created>
  <dcterms:modified xsi:type="dcterms:W3CDTF">2018-09-29T16:05:00Z</dcterms:modified>
</cp:coreProperties>
</file>